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509"/>
        <w:gridCol w:w="2107"/>
        <w:gridCol w:w="2388"/>
        <w:gridCol w:w="1957"/>
        <w:gridCol w:w="1418"/>
        <w:gridCol w:w="3685"/>
        <w:gridCol w:w="2629"/>
      </w:tblGrid>
      <w:tr w:rsidR="008C0B47" w:rsidRPr="008C0B47" w:rsidTr="008C0B47">
        <w:trPr>
          <w:trHeight w:val="300"/>
        </w:trPr>
        <w:tc>
          <w:tcPr>
            <w:tcW w:w="14693" w:type="dxa"/>
            <w:gridSpan w:val="7"/>
            <w:tcBorders>
              <w:top w:val="nil"/>
              <w:left w:val="nil"/>
              <w:bottom w:val="nil"/>
              <w:right w:val="nil"/>
            </w:tcBorders>
            <w:shd w:val="clear" w:color="auto" w:fill="auto"/>
            <w:noWrap/>
            <w:vAlign w:val="bottom"/>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proofErr w:type="gramStart"/>
            <w:r w:rsidRPr="008C0B47">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8C0B47" w:rsidRPr="008C0B47" w:rsidTr="008C0B47">
        <w:trPr>
          <w:trHeight w:val="300"/>
        </w:trPr>
        <w:tc>
          <w:tcPr>
            <w:tcW w:w="509" w:type="dxa"/>
            <w:tcBorders>
              <w:top w:val="nil"/>
              <w:left w:val="nil"/>
              <w:bottom w:val="nil"/>
              <w:right w:val="nil"/>
            </w:tcBorders>
            <w:shd w:val="clear" w:color="auto" w:fill="auto"/>
            <w:noWrap/>
            <w:vAlign w:val="bottom"/>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p>
        </w:tc>
        <w:tc>
          <w:tcPr>
            <w:tcW w:w="2107" w:type="dxa"/>
            <w:tcBorders>
              <w:top w:val="nil"/>
              <w:left w:val="nil"/>
              <w:bottom w:val="nil"/>
              <w:right w:val="nil"/>
            </w:tcBorders>
            <w:shd w:val="clear" w:color="auto" w:fill="auto"/>
            <w:noWrap/>
            <w:vAlign w:val="bottom"/>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p>
        </w:tc>
        <w:tc>
          <w:tcPr>
            <w:tcW w:w="2388" w:type="dxa"/>
            <w:tcBorders>
              <w:top w:val="nil"/>
              <w:left w:val="nil"/>
              <w:bottom w:val="nil"/>
              <w:right w:val="nil"/>
            </w:tcBorders>
            <w:shd w:val="clear" w:color="auto" w:fill="auto"/>
            <w:noWrap/>
            <w:vAlign w:val="bottom"/>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p>
        </w:tc>
        <w:tc>
          <w:tcPr>
            <w:tcW w:w="1957" w:type="dxa"/>
            <w:tcBorders>
              <w:top w:val="nil"/>
              <w:left w:val="nil"/>
              <w:bottom w:val="nil"/>
              <w:right w:val="nil"/>
            </w:tcBorders>
            <w:shd w:val="clear" w:color="auto" w:fill="auto"/>
            <w:noWrap/>
            <w:vAlign w:val="bottom"/>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p>
        </w:tc>
        <w:tc>
          <w:tcPr>
            <w:tcW w:w="3685" w:type="dxa"/>
            <w:tcBorders>
              <w:top w:val="nil"/>
              <w:left w:val="nil"/>
              <w:bottom w:val="nil"/>
              <w:right w:val="nil"/>
            </w:tcBorders>
            <w:shd w:val="clear" w:color="auto" w:fill="auto"/>
            <w:noWrap/>
            <w:vAlign w:val="bottom"/>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p>
        </w:tc>
        <w:tc>
          <w:tcPr>
            <w:tcW w:w="2629" w:type="dxa"/>
            <w:tcBorders>
              <w:top w:val="nil"/>
              <w:left w:val="nil"/>
              <w:bottom w:val="nil"/>
              <w:right w:val="nil"/>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p>
        </w:tc>
      </w:tr>
      <w:tr w:rsidR="008C0B47" w:rsidRPr="008C0B47" w:rsidTr="00DC2A3B">
        <w:trPr>
          <w:trHeight w:val="300"/>
        </w:trPr>
        <w:tc>
          <w:tcPr>
            <w:tcW w:w="509" w:type="dxa"/>
            <w:tcBorders>
              <w:top w:val="nil"/>
              <w:left w:val="nil"/>
              <w:bottom w:val="nil"/>
              <w:right w:val="nil"/>
            </w:tcBorders>
            <w:shd w:val="clear" w:color="auto" w:fill="auto"/>
            <w:noWrap/>
            <w:vAlign w:val="bottom"/>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p>
        </w:tc>
        <w:tc>
          <w:tcPr>
            <w:tcW w:w="2107" w:type="dxa"/>
            <w:tcBorders>
              <w:top w:val="nil"/>
              <w:left w:val="nil"/>
              <w:bottom w:val="nil"/>
              <w:right w:val="nil"/>
            </w:tcBorders>
            <w:shd w:val="clear" w:color="auto" w:fill="auto"/>
            <w:noWrap/>
            <w:vAlign w:val="bottom"/>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Наименование</w:t>
            </w:r>
          </w:p>
        </w:tc>
        <w:tc>
          <w:tcPr>
            <w:tcW w:w="5763" w:type="dxa"/>
            <w:gridSpan w:val="3"/>
            <w:tcBorders>
              <w:top w:val="nil"/>
              <w:left w:val="nil"/>
              <w:bottom w:val="nil"/>
              <w:right w:val="nil"/>
            </w:tcBorders>
            <w:shd w:val="clear" w:color="auto" w:fill="auto"/>
            <w:noWrap/>
            <w:vAlign w:val="bottom"/>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bookmarkStart w:id="0" w:name="_GoBack"/>
            <w:r w:rsidRPr="008C0B47">
              <w:rPr>
                <w:rFonts w:ascii="Times New Roman" w:eastAsia="Times New Roman" w:hAnsi="Times New Roman" w:cs="Times New Roman"/>
                <w:color w:val="000000"/>
                <w:lang w:eastAsia="ru-RU"/>
              </w:rPr>
              <w:t>МБОУ "</w:t>
            </w:r>
            <w:proofErr w:type="spellStart"/>
            <w:r w:rsidRPr="008C0B47">
              <w:rPr>
                <w:rFonts w:ascii="Times New Roman" w:eastAsia="Times New Roman" w:hAnsi="Times New Roman" w:cs="Times New Roman"/>
                <w:color w:val="000000"/>
                <w:lang w:eastAsia="ru-RU"/>
              </w:rPr>
              <w:t>Воямпольская</w:t>
            </w:r>
            <w:proofErr w:type="spellEnd"/>
            <w:r w:rsidRPr="008C0B47">
              <w:rPr>
                <w:rFonts w:ascii="Times New Roman" w:eastAsia="Times New Roman" w:hAnsi="Times New Roman" w:cs="Times New Roman"/>
                <w:color w:val="000000"/>
                <w:lang w:eastAsia="ru-RU"/>
              </w:rPr>
              <w:t xml:space="preserve"> СОШ"</w:t>
            </w:r>
            <w:bookmarkEnd w:id="0"/>
          </w:p>
        </w:tc>
        <w:tc>
          <w:tcPr>
            <w:tcW w:w="3685" w:type="dxa"/>
            <w:tcBorders>
              <w:top w:val="nil"/>
              <w:left w:val="nil"/>
              <w:bottom w:val="nil"/>
              <w:right w:val="nil"/>
            </w:tcBorders>
            <w:shd w:val="clear" w:color="auto" w:fill="auto"/>
            <w:noWrap/>
            <w:vAlign w:val="bottom"/>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p>
        </w:tc>
        <w:tc>
          <w:tcPr>
            <w:tcW w:w="2629" w:type="dxa"/>
            <w:tcBorders>
              <w:top w:val="nil"/>
              <w:left w:val="nil"/>
              <w:bottom w:val="nil"/>
              <w:right w:val="nil"/>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p>
        </w:tc>
      </w:tr>
      <w:tr w:rsidR="008C0B47" w:rsidRPr="008C0B47" w:rsidTr="008C0B47">
        <w:trPr>
          <w:trHeight w:val="300"/>
        </w:trPr>
        <w:tc>
          <w:tcPr>
            <w:tcW w:w="509" w:type="dxa"/>
            <w:tcBorders>
              <w:top w:val="nil"/>
              <w:left w:val="nil"/>
              <w:bottom w:val="nil"/>
              <w:right w:val="nil"/>
            </w:tcBorders>
            <w:shd w:val="clear" w:color="auto" w:fill="auto"/>
            <w:noWrap/>
            <w:vAlign w:val="bottom"/>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107" w:type="dxa"/>
            <w:tcBorders>
              <w:top w:val="nil"/>
              <w:left w:val="nil"/>
              <w:bottom w:val="nil"/>
              <w:right w:val="nil"/>
            </w:tcBorders>
            <w:shd w:val="clear" w:color="auto" w:fill="auto"/>
            <w:noWrap/>
            <w:vAlign w:val="bottom"/>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p>
        </w:tc>
        <w:tc>
          <w:tcPr>
            <w:tcW w:w="2388" w:type="dxa"/>
            <w:tcBorders>
              <w:top w:val="nil"/>
              <w:left w:val="nil"/>
              <w:bottom w:val="nil"/>
              <w:right w:val="nil"/>
            </w:tcBorders>
            <w:shd w:val="clear" w:color="auto" w:fill="auto"/>
            <w:noWrap/>
            <w:vAlign w:val="bottom"/>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p>
        </w:tc>
        <w:tc>
          <w:tcPr>
            <w:tcW w:w="1957" w:type="dxa"/>
            <w:tcBorders>
              <w:top w:val="nil"/>
              <w:left w:val="nil"/>
              <w:bottom w:val="nil"/>
              <w:right w:val="nil"/>
            </w:tcBorders>
            <w:shd w:val="clear" w:color="auto" w:fill="auto"/>
            <w:noWrap/>
            <w:vAlign w:val="bottom"/>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p>
        </w:tc>
        <w:tc>
          <w:tcPr>
            <w:tcW w:w="3685" w:type="dxa"/>
            <w:tcBorders>
              <w:top w:val="nil"/>
              <w:left w:val="nil"/>
              <w:bottom w:val="nil"/>
              <w:right w:val="nil"/>
            </w:tcBorders>
            <w:shd w:val="clear" w:color="auto" w:fill="auto"/>
            <w:noWrap/>
            <w:vAlign w:val="bottom"/>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p>
        </w:tc>
        <w:tc>
          <w:tcPr>
            <w:tcW w:w="2629" w:type="dxa"/>
            <w:tcBorders>
              <w:top w:val="nil"/>
              <w:left w:val="nil"/>
              <w:bottom w:val="nil"/>
              <w:right w:val="nil"/>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p>
        </w:tc>
      </w:tr>
      <w:tr w:rsidR="008C0B47" w:rsidRPr="008C0B47" w:rsidTr="008C0B47">
        <w:trPr>
          <w:trHeight w:val="300"/>
        </w:trPr>
        <w:tc>
          <w:tcPr>
            <w:tcW w:w="5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b/>
                <w:bCs/>
                <w:color w:val="000000"/>
                <w:lang w:eastAsia="ru-RU"/>
              </w:rPr>
            </w:pPr>
            <w:r w:rsidRPr="008C0B47">
              <w:rPr>
                <w:rFonts w:ascii="Times New Roman" w:eastAsia="Times New Roman" w:hAnsi="Times New Roman" w:cs="Times New Roman"/>
                <w:b/>
                <w:bCs/>
                <w:color w:val="000000"/>
                <w:lang w:eastAsia="ru-RU"/>
              </w:rPr>
              <w:t xml:space="preserve">№ </w:t>
            </w:r>
            <w:proofErr w:type="gramStart"/>
            <w:r w:rsidRPr="008C0B47">
              <w:rPr>
                <w:rFonts w:ascii="Times New Roman" w:eastAsia="Times New Roman" w:hAnsi="Times New Roman" w:cs="Times New Roman"/>
                <w:b/>
                <w:bCs/>
                <w:color w:val="000000"/>
                <w:lang w:eastAsia="ru-RU"/>
              </w:rPr>
              <w:t>п</w:t>
            </w:r>
            <w:proofErr w:type="gramEnd"/>
            <w:r w:rsidRPr="008C0B47">
              <w:rPr>
                <w:rFonts w:ascii="Times New Roman" w:eastAsia="Times New Roman" w:hAnsi="Times New Roman" w:cs="Times New Roman"/>
                <w:b/>
                <w:bCs/>
                <w:color w:val="000000"/>
                <w:lang w:eastAsia="ru-RU"/>
              </w:rPr>
              <w:t>/п</w:t>
            </w:r>
          </w:p>
        </w:tc>
        <w:tc>
          <w:tcPr>
            <w:tcW w:w="2107" w:type="dxa"/>
            <w:tcBorders>
              <w:top w:val="single" w:sz="4" w:space="0" w:color="auto"/>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b/>
                <w:bCs/>
                <w:color w:val="000000"/>
                <w:lang w:eastAsia="ru-RU"/>
              </w:rPr>
            </w:pPr>
            <w:r w:rsidRPr="008C0B47">
              <w:rPr>
                <w:rFonts w:ascii="Times New Roman" w:eastAsia="Times New Roman" w:hAnsi="Times New Roman" w:cs="Times New Roman"/>
                <w:b/>
                <w:bCs/>
                <w:color w:val="000000"/>
                <w:lang w:eastAsia="ru-RU"/>
              </w:rPr>
              <w:t>Критерии</w:t>
            </w:r>
          </w:p>
        </w:tc>
        <w:tc>
          <w:tcPr>
            <w:tcW w:w="2388" w:type="dxa"/>
            <w:tcBorders>
              <w:top w:val="single" w:sz="4" w:space="0" w:color="auto"/>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b/>
                <w:bCs/>
                <w:color w:val="000000"/>
                <w:lang w:eastAsia="ru-RU"/>
              </w:rPr>
            </w:pPr>
            <w:r w:rsidRPr="008C0B47">
              <w:rPr>
                <w:rFonts w:ascii="Times New Roman" w:eastAsia="Times New Roman" w:hAnsi="Times New Roman" w:cs="Times New Roman"/>
                <w:b/>
                <w:bCs/>
                <w:color w:val="000000"/>
                <w:lang w:eastAsia="ru-RU"/>
              </w:rPr>
              <w:t>Показатели</w:t>
            </w:r>
          </w:p>
        </w:tc>
        <w:tc>
          <w:tcPr>
            <w:tcW w:w="1957" w:type="dxa"/>
            <w:tcBorders>
              <w:top w:val="single" w:sz="4" w:space="0" w:color="auto"/>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b/>
                <w:bCs/>
                <w:color w:val="000000"/>
                <w:lang w:eastAsia="ru-RU"/>
              </w:rPr>
            </w:pPr>
            <w:r w:rsidRPr="008C0B47">
              <w:rPr>
                <w:rFonts w:ascii="Times New Roman" w:eastAsia="Times New Roman" w:hAnsi="Times New Roman" w:cs="Times New Roman"/>
                <w:b/>
                <w:bCs/>
                <w:color w:val="00000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b/>
                <w:bCs/>
                <w:color w:val="000000"/>
                <w:lang w:eastAsia="ru-RU"/>
              </w:rPr>
            </w:pPr>
            <w:r w:rsidRPr="008C0B47">
              <w:rPr>
                <w:rFonts w:ascii="Times New Roman" w:eastAsia="Times New Roman" w:hAnsi="Times New Roman" w:cs="Times New Roman"/>
                <w:b/>
                <w:bCs/>
                <w:color w:val="000000"/>
                <w:lang w:eastAsia="ru-RU"/>
              </w:rPr>
              <w:t>Результаты (балл)</w:t>
            </w:r>
          </w:p>
        </w:tc>
        <w:tc>
          <w:tcPr>
            <w:tcW w:w="3685" w:type="dxa"/>
            <w:tcBorders>
              <w:top w:val="single" w:sz="4" w:space="0" w:color="auto"/>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b/>
                <w:bCs/>
                <w:color w:val="000000"/>
                <w:lang w:eastAsia="ru-RU"/>
              </w:rPr>
            </w:pPr>
            <w:r w:rsidRPr="008C0B47">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629" w:type="dxa"/>
            <w:tcBorders>
              <w:top w:val="single" w:sz="4" w:space="0" w:color="auto"/>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b/>
                <w:bCs/>
                <w:color w:val="000000"/>
                <w:lang w:eastAsia="ru-RU"/>
              </w:rPr>
            </w:pPr>
            <w:r w:rsidRPr="008C0B47">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8C0B47" w:rsidRPr="008C0B47" w:rsidTr="008C0B47">
        <w:trPr>
          <w:trHeight w:val="300"/>
        </w:trPr>
        <w:tc>
          <w:tcPr>
            <w:tcW w:w="5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w:t>
            </w:r>
          </w:p>
        </w:tc>
        <w:tc>
          <w:tcPr>
            <w:tcW w:w="2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Открытость и доступность информации об организации</w:t>
            </w:r>
          </w:p>
        </w:tc>
        <w:tc>
          <w:tcPr>
            <w:tcW w:w="2388"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9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99,1</w:t>
            </w:r>
          </w:p>
        </w:tc>
        <w:tc>
          <w:tcPr>
            <w:tcW w:w="3685" w:type="dxa"/>
            <w:tcBorders>
              <w:top w:val="nil"/>
              <w:left w:val="nil"/>
              <w:bottom w:val="single" w:sz="4" w:space="0" w:color="auto"/>
              <w:right w:val="single" w:sz="4" w:space="0" w:color="auto"/>
            </w:tcBorders>
            <w:shd w:val="clear" w:color="auto" w:fill="auto"/>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 xml:space="preserve">Отсутствует: Отчет о результатах </w:t>
            </w:r>
            <w:proofErr w:type="spellStart"/>
            <w:r w:rsidRPr="008C0B47">
              <w:rPr>
                <w:rFonts w:ascii="Times New Roman" w:eastAsia="Times New Roman" w:hAnsi="Times New Roman" w:cs="Times New Roman"/>
                <w:color w:val="000000"/>
                <w:lang w:eastAsia="ru-RU"/>
              </w:rPr>
              <w:t>самообследования</w:t>
            </w:r>
            <w:proofErr w:type="spellEnd"/>
            <w:r w:rsidRPr="008C0B47">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8C0B47" w:rsidRPr="008C0B47" w:rsidTr="008C0B47">
        <w:trPr>
          <w:trHeight w:val="300"/>
        </w:trPr>
        <w:tc>
          <w:tcPr>
            <w:tcW w:w="509"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107"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388"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957"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8C0B47" w:rsidRPr="008C0B47" w:rsidRDefault="008C0B47" w:rsidP="008C0B47">
            <w:pPr>
              <w:spacing w:after="0" w:line="240" w:lineRule="auto"/>
              <w:jc w:val="center"/>
              <w:rPr>
                <w:rFonts w:ascii="Calibri" w:eastAsia="Times New Roman" w:hAnsi="Calibri" w:cs="Calibri"/>
                <w:color w:val="000000"/>
                <w:lang w:eastAsia="ru-RU"/>
              </w:rPr>
            </w:pPr>
            <w:r w:rsidRPr="008C0B47">
              <w:rPr>
                <w:rFonts w:ascii="Calibri" w:eastAsia="Times New Roman" w:hAnsi="Calibri" w:cs="Calibri"/>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r>
      <w:tr w:rsidR="008C0B47" w:rsidRPr="008C0B47" w:rsidTr="008C0B47">
        <w:trPr>
          <w:trHeight w:val="300"/>
        </w:trPr>
        <w:tc>
          <w:tcPr>
            <w:tcW w:w="509"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107"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388"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способах обратной </w:t>
            </w:r>
            <w:r w:rsidRPr="008C0B47">
              <w:rPr>
                <w:rFonts w:ascii="Times New Roman" w:eastAsia="Times New Roman" w:hAnsi="Times New Roman" w:cs="Times New Roman"/>
                <w:color w:val="000000"/>
                <w:lang w:eastAsia="ru-RU"/>
              </w:rPr>
              <w:lastRenderedPageBreak/>
              <w:t>связи и взаимодействия с получателями услуг и их функционирование</w:t>
            </w:r>
          </w:p>
        </w:tc>
        <w:tc>
          <w:tcPr>
            <w:tcW w:w="1957"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r>
      <w:tr w:rsidR="008C0B47" w:rsidRPr="008C0B47" w:rsidTr="008C0B47">
        <w:trPr>
          <w:trHeight w:val="300"/>
        </w:trPr>
        <w:tc>
          <w:tcPr>
            <w:tcW w:w="509"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107"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388"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957"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Calibri" w:eastAsia="Times New Roman" w:hAnsi="Calibri" w:cs="Calibri"/>
                <w:color w:val="000000"/>
                <w:lang w:eastAsia="ru-RU"/>
              </w:rPr>
            </w:pPr>
            <w:r w:rsidRPr="008C0B47">
              <w:rPr>
                <w:rFonts w:ascii="Calibri" w:eastAsia="Times New Roman" w:hAnsi="Calibri" w:cs="Calibri"/>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r>
      <w:tr w:rsidR="008C0B47" w:rsidRPr="008C0B47" w:rsidTr="008C0B47">
        <w:trPr>
          <w:trHeight w:val="300"/>
        </w:trPr>
        <w:tc>
          <w:tcPr>
            <w:tcW w:w="509" w:type="dxa"/>
            <w:vMerge w:val="restart"/>
            <w:tcBorders>
              <w:top w:val="nil"/>
              <w:left w:val="single" w:sz="4" w:space="0" w:color="auto"/>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2</w:t>
            </w:r>
          </w:p>
        </w:tc>
        <w:tc>
          <w:tcPr>
            <w:tcW w:w="2107" w:type="dxa"/>
            <w:vMerge w:val="restart"/>
            <w:tcBorders>
              <w:top w:val="nil"/>
              <w:left w:val="single" w:sz="4" w:space="0" w:color="auto"/>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Комфортность условий предоставления услуг</w:t>
            </w:r>
          </w:p>
        </w:tc>
        <w:tc>
          <w:tcPr>
            <w:tcW w:w="2388"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957"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8C0B47" w:rsidRPr="008C0B47" w:rsidTr="008C0B47">
        <w:trPr>
          <w:trHeight w:val="300"/>
        </w:trPr>
        <w:tc>
          <w:tcPr>
            <w:tcW w:w="509"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107"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388"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2.2. Время ожидания предоставления услуги (в ОО рассчитывается как среднее арифметическое между показателями 2.1 и 2.3)</w:t>
            </w:r>
          </w:p>
        </w:tc>
        <w:tc>
          <w:tcPr>
            <w:tcW w:w="1957"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Calibri" w:eastAsia="Times New Roman" w:hAnsi="Calibri" w:cs="Calibri"/>
                <w:color w:val="000000"/>
                <w:lang w:eastAsia="ru-RU"/>
              </w:rPr>
            </w:pPr>
            <w:r w:rsidRPr="008C0B47">
              <w:rPr>
                <w:rFonts w:ascii="Calibri" w:eastAsia="Times New Roman" w:hAnsi="Calibri" w:cs="Calibri"/>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r>
      <w:tr w:rsidR="008C0B47" w:rsidRPr="008C0B47" w:rsidTr="008C0B47">
        <w:trPr>
          <w:trHeight w:val="300"/>
        </w:trPr>
        <w:tc>
          <w:tcPr>
            <w:tcW w:w="509"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107"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388"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 xml:space="preserve">2.3. Доля получателей услуг, удовлетворенных комфортностью предоставления услуг </w:t>
            </w:r>
            <w:r w:rsidRPr="008C0B47">
              <w:rPr>
                <w:rFonts w:ascii="Times New Roman" w:eastAsia="Times New Roman" w:hAnsi="Times New Roman" w:cs="Times New Roman"/>
                <w:color w:val="000000"/>
                <w:lang w:eastAsia="ru-RU"/>
              </w:rPr>
              <w:lastRenderedPageBreak/>
              <w:t>организацией</w:t>
            </w:r>
          </w:p>
        </w:tc>
        <w:tc>
          <w:tcPr>
            <w:tcW w:w="1957"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Calibri" w:eastAsia="Times New Roman" w:hAnsi="Calibri" w:cs="Calibri"/>
                <w:color w:val="000000"/>
                <w:lang w:eastAsia="ru-RU"/>
              </w:rPr>
            </w:pPr>
            <w:r w:rsidRPr="008C0B47">
              <w:rPr>
                <w:rFonts w:ascii="Calibri" w:eastAsia="Times New Roman" w:hAnsi="Calibri" w:cs="Calibri"/>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r>
      <w:tr w:rsidR="008C0B47" w:rsidRPr="008C0B47" w:rsidTr="008C0B47">
        <w:trPr>
          <w:trHeight w:val="300"/>
        </w:trPr>
        <w:tc>
          <w:tcPr>
            <w:tcW w:w="5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lastRenderedPageBreak/>
              <w:t>3</w:t>
            </w:r>
          </w:p>
        </w:tc>
        <w:tc>
          <w:tcPr>
            <w:tcW w:w="2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Доступность услуг для инвалидов</w:t>
            </w:r>
          </w:p>
        </w:tc>
        <w:tc>
          <w:tcPr>
            <w:tcW w:w="2388"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957"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100,0</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8C0B47">
              <w:rPr>
                <w:rFonts w:ascii="Times New Roman" w:eastAsia="Times New Roman" w:hAnsi="Times New Roman" w:cs="Times New Roman"/>
                <w:color w:val="000000"/>
                <w:lang w:eastAsia="ru-RU"/>
              </w:rPr>
              <w:t>оборудованности</w:t>
            </w:r>
            <w:proofErr w:type="spellEnd"/>
            <w:r w:rsidRPr="008C0B47">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8C0B47" w:rsidRPr="008C0B47" w:rsidTr="008C0B47">
        <w:trPr>
          <w:trHeight w:val="300"/>
        </w:trPr>
        <w:tc>
          <w:tcPr>
            <w:tcW w:w="509"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107"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388"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957"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100,0</w:t>
            </w:r>
          </w:p>
        </w:tc>
        <w:tc>
          <w:tcPr>
            <w:tcW w:w="3685"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629"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r>
      <w:tr w:rsidR="008C0B47" w:rsidRPr="008C0B47" w:rsidTr="008C0B47">
        <w:trPr>
          <w:trHeight w:val="300"/>
        </w:trPr>
        <w:tc>
          <w:tcPr>
            <w:tcW w:w="509"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107"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388"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957"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Calibri" w:eastAsia="Times New Roman" w:hAnsi="Calibri" w:cs="Calibri"/>
                <w:color w:val="000000"/>
                <w:lang w:eastAsia="ru-RU"/>
              </w:rPr>
            </w:pPr>
            <w:r w:rsidRPr="008C0B47">
              <w:rPr>
                <w:rFonts w:ascii="Calibri" w:eastAsia="Times New Roman" w:hAnsi="Calibri" w:cs="Calibri"/>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r>
      <w:tr w:rsidR="008C0B47" w:rsidRPr="008C0B47" w:rsidTr="008C0B47">
        <w:trPr>
          <w:trHeight w:val="300"/>
        </w:trPr>
        <w:tc>
          <w:tcPr>
            <w:tcW w:w="509" w:type="dxa"/>
            <w:vMerge w:val="restart"/>
            <w:tcBorders>
              <w:top w:val="nil"/>
              <w:left w:val="single" w:sz="4" w:space="0" w:color="auto"/>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4</w:t>
            </w:r>
          </w:p>
        </w:tc>
        <w:tc>
          <w:tcPr>
            <w:tcW w:w="2107" w:type="dxa"/>
            <w:vMerge w:val="restart"/>
            <w:tcBorders>
              <w:top w:val="nil"/>
              <w:left w:val="single" w:sz="4" w:space="0" w:color="auto"/>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388"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957"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Calibri" w:eastAsia="Times New Roman" w:hAnsi="Calibri" w:cs="Calibri"/>
                <w:color w:val="000000"/>
                <w:lang w:eastAsia="ru-RU"/>
              </w:rPr>
            </w:pPr>
            <w:r w:rsidRPr="008C0B47">
              <w:rPr>
                <w:rFonts w:ascii="Calibri" w:eastAsia="Times New Roman" w:hAnsi="Calibri" w:cs="Calibri"/>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8C0B47" w:rsidRPr="008C0B47" w:rsidTr="008C0B47">
        <w:trPr>
          <w:trHeight w:val="300"/>
        </w:trPr>
        <w:tc>
          <w:tcPr>
            <w:tcW w:w="509"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107"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388"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 xml:space="preserve">4.2. Доля получателей </w:t>
            </w:r>
            <w:r w:rsidRPr="008C0B47">
              <w:rPr>
                <w:rFonts w:ascii="Times New Roman" w:eastAsia="Times New Roman" w:hAnsi="Times New Roman" w:cs="Times New Roman"/>
                <w:color w:val="000000"/>
                <w:lang w:eastAsia="ru-RU"/>
              </w:rPr>
              <w:lastRenderedPageBreak/>
              <w:t>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957"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Calibri" w:eastAsia="Times New Roman" w:hAnsi="Calibri" w:cs="Calibri"/>
                <w:color w:val="000000"/>
                <w:lang w:eastAsia="ru-RU"/>
              </w:rPr>
            </w:pPr>
            <w:r w:rsidRPr="008C0B47">
              <w:rPr>
                <w:rFonts w:ascii="Calibri" w:eastAsia="Times New Roman" w:hAnsi="Calibri" w:cs="Calibri"/>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r>
      <w:tr w:rsidR="008C0B47" w:rsidRPr="008C0B47" w:rsidTr="008C0B47">
        <w:trPr>
          <w:trHeight w:val="300"/>
        </w:trPr>
        <w:tc>
          <w:tcPr>
            <w:tcW w:w="509"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107"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388"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957"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Calibri" w:eastAsia="Times New Roman" w:hAnsi="Calibri" w:cs="Calibri"/>
                <w:color w:val="000000"/>
                <w:lang w:eastAsia="ru-RU"/>
              </w:rPr>
            </w:pPr>
            <w:r w:rsidRPr="008C0B47">
              <w:rPr>
                <w:rFonts w:ascii="Calibri" w:eastAsia="Times New Roman" w:hAnsi="Calibri" w:cs="Calibri"/>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r>
      <w:tr w:rsidR="008C0B47" w:rsidRPr="008C0B47" w:rsidTr="008C0B47">
        <w:trPr>
          <w:trHeight w:val="300"/>
        </w:trPr>
        <w:tc>
          <w:tcPr>
            <w:tcW w:w="509" w:type="dxa"/>
            <w:vMerge w:val="restart"/>
            <w:tcBorders>
              <w:top w:val="nil"/>
              <w:left w:val="single" w:sz="4" w:space="0" w:color="auto"/>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5</w:t>
            </w:r>
          </w:p>
        </w:tc>
        <w:tc>
          <w:tcPr>
            <w:tcW w:w="2107" w:type="dxa"/>
            <w:vMerge w:val="restart"/>
            <w:tcBorders>
              <w:top w:val="nil"/>
              <w:left w:val="single" w:sz="4" w:space="0" w:color="auto"/>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Удовлетворенность условиями оказания услуг</w:t>
            </w:r>
          </w:p>
        </w:tc>
        <w:tc>
          <w:tcPr>
            <w:tcW w:w="2388"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5.1. Доля получателей услуг, которые готовы рекомендовать организацию социальной сферы родственникам и знакомым</w:t>
            </w:r>
          </w:p>
        </w:tc>
        <w:tc>
          <w:tcPr>
            <w:tcW w:w="1957"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Calibri" w:eastAsia="Times New Roman" w:hAnsi="Calibri" w:cs="Calibri"/>
                <w:color w:val="000000"/>
                <w:lang w:eastAsia="ru-RU"/>
              </w:rPr>
            </w:pPr>
            <w:r w:rsidRPr="008C0B47">
              <w:rPr>
                <w:rFonts w:ascii="Calibri" w:eastAsia="Times New Roman" w:hAnsi="Calibri" w:cs="Calibri"/>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8C0B47">
              <w:rPr>
                <w:rFonts w:ascii="Times New Roman" w:eastAsia="Times New Roman" w:hAnsi="Times New Roman" w:cs="Times New Roman"/>
                <w:color w:val="000000"/>
                <w:lang w:eastAsia="ru-RU"/>
              </w:rPr>
              <w:t>контроль за</w:t>
            </w:r>
            <w:proofErr w:type="gramEnd"/>
            <w:r w:rsidRPr="008C0B47">
              <w:rPr>
                <w:rFonts w:ascii="Times New Roman" w:eastAsia="Times New Roman" w:hAnsi="Times New Roman" w:cs="Times New Roman"/>
                <w:color w:val="000000"/>
                <w:lang w:eastAsia="ru-RU"/>
              </w:rPr>
              <w:t xml:space="preserve"> качеством предоставляемых услуг</w:t>
            </w:r>
          </w:p>
        </w:tc>
      </w:tr>
      <w:tr w:rsidR="008C0B47" w:rsidRPr="008C0B47" w:rsidTr="008C0B47">
        <w:trPr>
          <w:trHeight w:val="300"/>
        </w:trPr>
        <w:tc>
          <w:tcPr>
            <w:tcW w:w="509"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107"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388"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957"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Calibri" w:eastAsia="Times New Roman" w:hAnsi="Calibri" w:cs="Calibri"/>
                <w:color w:val="000000"/>
                <w:lang w:eastAsia="ru-RU"/>
              </w:rPr>
            </w:pPr>
            <w:r w:rsidRPr="008C0B47">
              <w:rPr>
                <w:rFonts w:ascii="Calibri" w:eastAsia="Times New Roman" w:hAnsi="Calibri" w:cs="Calibri"/>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r>
      <w:tr w:rsidR="008C0B47" w:rsidRPr="008C0B47" w:rsidTr="008C0B47">
        <w:trPr>
          <w:trHeight w:val="300"/>
        </w:trPr>
        <w:tc>
          <w:tcPr>
            <w:tcW w:w="509"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107"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c>
          <w:tcPr>
            <w:tcW w:w="2388"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 xml:space="preserve">5.3. Доля получателей Услуг, удовлетворенных в </w:t>
            </w:r>
            <w:r w:rsidRPr="008C0B47">
              <w:rPr>
                <w:rFonts w:ascii="Times New Roman" w:eastAsia="Times New Roman" w:hAnsi="Times New Roman" w:cs="Times New Roman"/>
                <w:color w:val="000000"/>
                <w:lang w:eastAsia="ru-RU"/>
              </w:rPr>
              <w:lastRenderedPageBreak/>
              <w:t>целом условиями оказания услуг в организации социальной сферы</w:t>
            </w:r>
          </w:p>
        </w:tc>
        <w:tc>
          <w:tcPr>
            <w:tcW w:w="1957"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Calibri" w:eastAsia="Times New Roman" w:hAnsi="Calibri" w:cs="Calibri"/>
                <w:color w:val="000000"/>
                <w:lang w:eastAsia="ru-RU"/>
              </w:rPr>
            </w:pPr>
            <w:r w:rsidRPr="008C0B47">
              <w:rPr>
                <w:rFonts w:ascii="Calibri" w:eastAsia="Times New Roman" w:hAnsi="Calibri" w:cs="Calibri"/>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8C0B47" w:rsidRPr="008C0B47" w:rsidRDefault="008C0B47" w:rsidP="008C0B47">
            <w:pPr>
              <w:spacing w:after="0" w:line="240" w:lineRule="auto"/>
              <w:rPr>
                <w:rFonts w:ascii="Times New Roman" w:eastAsia="Times New Roman" w:hAnsi="Times New Roman" w:cs="Times New Roman"/>
                <w:color w:val="000000"/>
                <w:lang w:eastAsia="ru-RU"/>
              </w:rPr>
            </w:pPr>
          </w:p>
        </w:tc>
      </w:tr>
      <w:tr w:rsidR="008C0B47" w:rsidRPr="008C0B47" w:rsidTr="008C0B47">
        <w:trPr>
          <w:trHeight w:val="300"/>
        </w:trPr>
        <w:tc>
          <w:tcPr>
            <w:tcW w:w="509" w:type="dxa"/>
            <w:tcBorders>
              <w:top w:val="nil"/>
              <w:left w:val="single" w:sz="4" w:space="0" w:color="auto"/>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b/>
                <w:bCs/>
                <w:color w:val="000000"/>
                <w:lang w:eastAsia="ru-RU"/>
              </w:rPr>
            </w:pPr>
            <w:r w:rsidRPr="008C0B47">
              <w:rPr>
                <w:rFonts w:ascii="Times New Roman" w:eastAsia="Times New Roman" w:hAnsi="Times New Roman" w:cs="Times New Roman"/>
                <w:b/>
                <w:bCs/>
                <w:color w:val="000000"/>
                <w:lang w:eastAsia="ru-RU"/>
              </w:rPr>
              <w:lastRenderedPageBreak/>
              <w:t> </w:t>
            </w:r>
          </w:p>
        </w:tc>
        <w:tc>
          <w:tcPr>
            <w:tcW w:w="2107"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b/>
                <w:bCs/>
                <w:color w:val="000000"/>
                <w:lang w:eastAsia="ru-RU"/>
              </w:rPr>
            </w:pPr>
            <w:r w:rsidRPr="008C0B47">
              <w:rPr>
                <w:rFonts w:ascii="Times New Roman" w:eastAsia="Times New Roman" w:hAnsi="Times New Roman" w:cs="Times New Roman"/>
                <w:b/>
                <w:bCs/>
                <w:color w:val="000000"/>
                <w:lang w:eastAsia="ru-RU"/>
              </w:rPr>
              <w:t>Итого</w:t>
            </w:r>
          </w:p>
        </w:tc>
        <w:tc>
          <w:tcPr>
            <w:tcW w:w="2388"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b/>
                <w:bCs/>
                <w:color w:val="000000"/>
                <w:lang w:eastAsia="ru-RU"/>
              </w:rPr>
            </w:pPr>
            <w:r w:rsidRPr="008C0B47">
              <w:rPr>
                <w:rFonts w:ascii="Times New Roman" w:eastAsia="Times New Roman" w:hAnsi="Times New Roman" w:cs="Times New Roman"/>
                <w:b/>
                <w:bCs/>
                <w:color w:val="000000"/>
                <w:lang w:eastAsia="ru-RU"/>
              </w:rPr>
              <w:t> </w:t>
            </w:r>
          </w:p>
        </w:tc>
        <w:tc>
          <w:tcPr>
            <w:tcW w:w="1957"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b/>
                <w:bCs/>
                <w:color w:val="000000"/>
                <w:lang w:eastAsia="ru-RU"/>
              </w:rPr>
            </w:pPr>
            <w:r w:rsidRPr="008C0B47">
              <w:rPr>
                <w:rFonts w:ascii="Times New Roman" w:eastAsia="Times New Roman" w:hAnsi="Times New Roman" w:cs="Times New Roman"/>
                <w:b/>
                <w:bCs/>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Times New Roman" w:eastAsia="Times New Roman" w:hAnsi="Times New Roman" w:cs="Times New Roman"/>
                <w:color w:val="000000"/>
                <w:lang w:eastAsia="ru-RU"/>
              </w:rPr>
            </w:pPr>
            <w:r w:rsidRPr="008C0B47">
              <w:rPr>
                <w:rFonts w:ascii="Times New Roman" w:eastAsia="Times New Roman" w:hAnsi="Times New Roman" w:cs="Times New Roman"/>
                <w:color w:val="000000"/>
                <w:lang w:eastAsia="ru-RU"/>
              </w:rPr>
              <w:t>99,9</w:t>
            </w:r>
          </w:p>
        </w:tc>
        <w:tc>
          <w:tcPr>
            <w:tcW w:w="3685" w:type="dxa"/>
            <w:tcBorders>
              <w:top w:val="nil"/>
              <w:left w:val="nil"/>
              <w:bottom w:val="single" w:sz="4" w:space="0" w:color="auto"/>
              <w:right w:val="single" w:sz="4" w:space="0" w:color="auto"/>
            </w:tcBorders>
            <w:shd w:val="clear" w:color="auto" w:fill="auto"/>
            <w:noWrap/>
            <w:vAlign w:val="center"/>
            <w:hideMark/>
          </w:tcPr>
          <w:p w:rsidR="008C0B47" w:rsidRPr="008C0B47" w:rsidRDefault="008C0B47" w:rsidP="008C0B47">
            <w:pPr>
              <w:spacing w:after="0" w:line="240" w:lineRule="auto"/>
              <w:jc w:val="center"/>
              <w:rPr>
                <w:rFonts w:ascii="Calibri" w:eastAsia="Times New Roman" w:hAnsi="Calibri" w:cs="Calibri"/>
                <w:color w:val="000000"/>
                <w:lang w:eastAsia="ru-RU"/>
              </w:rPr>
            </w:pPr>
            <w:r w:rsidRPr="008C0B47">
              <w:rPr>
                <w:rFonts w:ascii="Calibri" w:eastAsia="Times New Roman" w:hAnsi="Calibri" w:cs="Calibri"/>
                <w:color w:val="000000"/>
                <w:lang w:eastAsia="ru-RU"/>
              </w:rPr>
              <w:t> </w:t>
            </w:r>
          </w:p>
        </w:tc>
        <w:tc>
          <w:tcPr>
            <w:tcW w:w="2629" w:type="dxa"/>
            <w:tcBorders>
              <w:top w:val="nil"/>
              <w:left w:val="nil"/>
              <w:bottom w:val="single" w:sz="4" w:space="0" w:color="auto"/>
              <w:right w:val="single" w:sz="4" w:space="0" w:color="auto"/>
            </w:tcBorders>
            <w:shd w:val="clear" w:color="000000" w:fill="FFFFFF"/>
            <w:vAlign w:val="center"/>
            <w:hideMark/>
          </w:tcPr>
          <w:p w:rsidR="008C0B47" w:rsidRPr="008C0B47" w:rsidRDefault="008C0B47" w:rsidP="008C0B47">
            <w:pPr>
              <w:spacing w:after="0" w:line="240" w:lineRule="auto"/>
              <w:jc w:val="center"/>
              <w:rPr>
                <w:rFonts w:ascii="Times New Roman" w:eastAsia="Times New Roman" w:hAnsi="Times New Roman" w:cs="Times New Roman"/>
                <w:b/>
                <w:bCs/>
                <w:color w:val="000000"/>
                <w:lang w:eastAsia="ru-RU"/>
              </w:rPr>
            </w:pPr>
            <w:r w:rsidRPr="008C0B47">
              <w:rPr>
                <w:rFonts w:ascii="Times New Roman" w:eastAsia="Times New Roman" w:hAnsi="Times New Roman" w:cs="Times New Roman"/>
                <w:b/>
                <w:bCs/>
                <w:color w:val="000000"/>
                <w:lang w:eastAsia="ru-RU"/>
              </w:rPr>
              <w:t> </w:t>
            </w:r>
          </w:p>
        </w:tc>
      </w:tr>
    </w:tbl>
    <w:p w:rsidR="00583251" w:rsidRPr="008C0B47" w:rsidRDefault="00583251" w:rsidP="008C0B47"/>
    <w:sectPr w:rsidR="00583251" w:rsidRPr="008C0B47"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2008BA"/>
    <w:rsid w:val="002109BF"/>
    <w:rsid w:val="00263E44"/>
    <w:rsid w:val="00411B93"/>
    <w:rsid w:val="00510E87"/>
    <w:rsid w:val="0052540D"/>
    <w:rsid w:val="00583251"/>
    <w:rsid w:val="0069447F"/>
    <w:rsid w:val="007449BB"/>
    <w:rsid w:val="00756747"/>
    <w:rsid w:val="007C3638"/>
    <w:rsid w:val="007F2BE0"/>
    <w:rsid w:val="008C0B47"/>
    <w:rsid w:val="009B5151"/>
    <w:rsid w:val="00A15C6D"/>
    <w:rsid w:val="00A4361E"/>
    <w:rsid w:val="00A71CD6"/>
    <w:rsid w:val="00C43B56"/>
    <w:rsid w:val="00C739BA"/>
    <w:rsid w:val="00CD3376"/>
    <w:rsid w:val="00E43D54"/>
    <w:rsid w:val="00EA1EF1"/>
    <w:rsid w:val="00EB1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721</Words>
  <Characters>4112</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2022-11-23T05:07:00Z</dcterms:created>
  <dcterms:modified xsi:type="dcterms:W3CDTF">2022-11-23T05:07:00Z</dcterms:modified>
</cp:coreProperties>
</file>